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tabs>
          <w:tab w:val="center" w:leader="none" w:pos="4536"/>
          <w:tab w:val="right" w:leader="none" w:pos="9072"/>
        </w:tabs>
        <w:spacing w:line="240" w:lineRule="auto"/>
        <w:jc w:val="center"/>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OVEREENKOMST</w:t>
      </w:r>
    </w:p>
    <w:p w:rsidR="00000000" w:rsidDel="00000000" w:rsidP="00000000" w:rsidRDefault="00000000" w:rsidRPr="00000000" w14:paraId="00000002">
      <w:pPr>
        <w:spacing w:before="120" w:line="240" w:lineRule="auto"/>
        <w:jc w:val="center"/>
        <w:rPr>
          <w:rFonts w:ascii="Garamond" w:cs="Garamond" w:eastAsia="Garamond" w:hAnsi="Garamond"/>
          <w:b w:val="1"/>
          <w:smallCaps w:val="1"/>
          <w:sz w:val="24"/>
          <w:szCs w:val="24"/>
        </w:rPr>
      </w:pPr>
      <w:r w:rsidDel="00000000" w:rsidR="00000000" w:rsidRPr="00000000">
        <w:rPr>
          <w:rFonts w:ascii="Garamond" w:cs="Garamond" w:eastAsia="Garamond" w:hAnsi="Garamond"/>
          <w:b w:val="1"/>
          <w:smallCaps w:val="1"/>
          <w:sz w:val="24"/>
          <w:szCs w:val="24"/>
          <w:rtl w:val="0"/>
        </w:rPr>
        <w:t xml:space="preserve">Project Innovatie –  Telemonitoring</w:t>
      </w:r>
    </w:p>
    <w:p w:rsidR="00000000" w:rsidDel="00000000" w:rsidP="00000000" w:rsidRDefault="00000000" w:rsidRPr="00000000" w14:paraId="00000003">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4">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5">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Tussen de ondergetekenden:</w:t>
      </w:r>
    </w:p>
    <w:p w:rsidR="00000000" w:rsidDel="00000000" w:rsidP="00000000" w:rsidRDefault="00000000" w:rsidRPr="00000000" w14:paraId="00000006">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7">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Enerzijds O.L.V. van Lourdes Ziekenhuis Waregem vzw, met zetel te 8790 Waregem, Vijfseweg 150, en ondernemingsnummer 0405.460.592, vertegenwoordigd door de heer Noël Cierkens, algemeen directeur, hierna “Partij A” genoemd,</w:t>
      </w:r>
    </w:p>
    <w:p w:rsidR="00000000" w:rsidDel="00000000" w:rsidP="00000000" w:rsidRDefault="00000000" w:rsidRPr="00000000" w14:paraId="00000008">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9">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en</w:t>
      </w:r>
    </w:p>
    <w:p w:rsidR="00000000" w:rsidDel="00000000" w:rsidP="00000000" w:rsidRDefault="00000000" w:rsidRPr="00000000" w14:paraId="0000000A">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B">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Anderzijds </w:t>
      </w:r>
      <w:r w:rsidDel="00000000" w:rsidR="00000000" w:rsidRPr="00000000">
        <w:rPr>
          <w:rFonts w:ascii="Garamond" w:cs="Garamond" w:eastAsia="Garamond" w:hAnsi="Garamond"/>
          <w:color w:val="ff0000"/>
          <w:rtl w:val="0"/>
        </w:rPr>
        <w:t xml:space="preserve">ZIEKENHUIS</w:t>
      </w:r>
      <w:r w:rsidDel="00000000" w:rsidR="00000000" w:rsidRPr="00000000">
        <w:rPr>
          <w:rFonts w:ascii="Garamond" w:cs="Garamond" w:eastAsia="Garamond" w:hAnsi="Garamond"/>
          <w:rtl w:val="0"/>
        </w:rPr>
        <w:t xml:space="preserve">, volgens haar organiek reglement naar behoren vertegenwoordigd door </w:t>
      </w:r>
      <w:r w:rsidDel="00000000" w:rsidR="00000000" w:rsidRPr="00000000">
        <w:rPr>
          <w:rFonts w:ascii="Garamond" w:cs="Garamond" w:eastAsia="Garamond" w:hAnsi="Garamond"/>
          <w:color w:val="ff0000"/>
          <w:rtl w:val="0"/>
        </w:rPr>
        <w:t xml:space="preserve">VOORNAAM NAAM, </w:t>
      </w:r>
      <w:r w:rsidDel="00000000" w:rsidR="00000000" w:rsidRPr="00000000">
        <w:rPr>
          <w:rFonts w:ascii="Garamond" w:cs="Garamond" w:eastAsia="Garamond" w:hAnsi="Garamond"/>
          <w:rtl w:val="0"/>
        </w:rPr>
        <w:t xml:space="preserve">hierna “Partij B”" genoemd,</w:t>
      </w:r>
    </w:p>
    <w:p w:rsidR="00000000" w:rsidDel="00000000" w:rsidP="00000000" w:rsidRDefault="00000000" w:rsidRPr="00000000" w14:paraId="0000000C">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D">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In aanmerking nemende dat:</w:t>
      </w:r>
    </w:p>
    <w:p w:rsidR="00000000" w:rsidDel="00000000" w:rsidP="00000000" w:rsidRDefault="00000000" w:rsidRPr="00000000" w14:paraId="0000000E">
      <w:pPr>
        <w:numPr>
          <w:ilvl w:val="0"/>
          <w:numId w:val="2"/>
        </w:numPr>
        <w:spacing w:line="240" w:lineRule="auto"/>
        <w:ind w:left="720" w:hanging="360"/>
        <w:jc w:val="both"/>
        <w:rPr>
          <w:rFonts w:ascii="Garamond" w:cs="Garamond" w:eastAsia="Garamond" w:hAnsi="Garamond"/>
          <w:u w:val="none"/>
        </w:rPr>
      </w:pPr>
      <w:r w:rsidDel="00000000" w:rsidR="00000000" w:rsidRPr="00000000">
        <w:rPr>
          <w:rFonts w:ascii="Garamond" w:cs="Garamond" w:eastAsia="Garamond" w:hAnsi="Garamond"/>
          <w:rtl w:val="0"/>
        </w:rPr>
        <w:t xml:space="preserve">De Federale Overheidsdienst Volksgezondheid, Veiligheid van de Voedselketen en Leefmilieu (FOD VVVL) een samenwerkingsopdracht om de missie “Innovatieve Projecten”, en meer bepaald het “Project Innovatie - Telemonitoring", aan Partij A heeft toevertrouwd en daarvoor op 28.06.2024 een overeenkomst “Project Innovatie - Telemonitoring”  heeft gesloten met Partij A.</w:t>
      </w:r>
    </w:p>
    <w:p w:rsidR="00000000" w:rsidDel="00000000" w:rsidP="00000000" w:rsidRDefault="00000000" w:rsidRPr="00000000" w14:paraId="0000000F">
      <w:pPr>
        <w:numPr>
          <w:ilvl w:val="0"/>
          <w:numId w:val="2"/>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Partij B de intentie heeft uitgesproken om deel te nemen aan het Telemonitonngsvoorschriftproject voor de FOD innovatie oproep 2024 (Intentieverklaring ondertekend dd</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ff0000"/>
          <w:rtl w:val="0"/>
        </w:rPr>
        <w:t xml:space="preserve">DATUM</w:t>
      </w:r>
      <w:r w:rsidDel="00000000" w:rsidR="00000000" w:rsidRPr="00000000">
        <w:rPr>
          <w:rFonts w:ascii="Garamond" w:cs="Garamond" w:eastAsia="Garamond" w:hAnsi="Garamond"/>
          <w:rtl w:val="0"/>
        </w:rPr>
        <w:t xml:space="preserve">)</w:t>
      </w: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Naast Partij B ook andere zorgactoren en/of ziekenhuizen de intentie hebben uitgesproken om deel te nemen aan het project (</w:t>
      </w:r>
      <w:r w:rsidDel="00000000" w:rsidR="00000000" w:rsidRPr="00000000">
        <w:rPr>
          <w:rFonts w:ascii="Garamond" w:cs="Garamond" w:eastAsia="Garamond" w:hAnsi="Garamond"/>
          <w:rtl w:val="0"/>
        </w:rPr>
        <w:t xml:space="preserve">Lijst in </w:t>
      </w:r>
      <w:r w:rsidDel="00000000" w:rsidR="00000000" w:rsidRPr="00000000">
        <w:rPr>
          <w:rFonts w:ascii="Garamond" w:cs="Garamond" w:eastAsia="Garamond" w:hAnsi="Garamond"/>
          <w:rtl w:val="0"/>
        </w:rPr>
        <w:t xml:space="preserve">bijlage 1</w:t>
      </w:r>
      <w:r w:rsidDel="00000000" w:rsidR="00000000" w:rsidRPr="00000000">
        <w:rPr>
          <w:rFonts w:ascii="Garamond" w:cs="Garamond" w:eastAsia="Garamond" w:hAnsi="Garamond"/>
          <w:rtl w:val="0"/>
        </w:rPr>
        <w:t xml:space="preserve">)</w:t>
      </w:r>
    </w:p>
    <w:p w:rsidR="00000000" w:rsidDel="00000000" w:rsidP="00000000" w:rsidRDefault="00000000" w:rsidRPr="00000000" w14:paraId="00000011">
      <w:pPr>
        <w:numPr>
          <w:ilvl w:val="0"/>
          <w:numId w:val="2"/>
        </w:numPr>
        <w:spacing w:line="240" w:lineRule="auto"/>
        <w:ind w:left="720" w:hanging="360"/>
        <w:jc w:val="both"/>
        <w:rPr>
          <w:rFonts w:ascii="Garamond" w:cs="Garamond" w:eastAsia="Garamond" w:hAnsi="Garamond"/>
        </w:rPr>
      </w:pPr>
      <w:r w:rsidDel="00000000" w:rsidR="00000000" w:rsidRPr="00000000">
        <w:rPr>
          <w:rFonts w:ascii="Garamond" w:cs="Garamond" w:eastAsia="Garamond" w:hAnsi="Garamond"/>
          <w:rtl w:val="0"/>
        </w:rPr>
        <w:t xml:space="preserve">Naast Partij A, Partij B en de andere deelnemende zorgactoren en/of </w:t>
      </w:r>
      <w:r w:rsidDel="00000000" w:rsidR="00000000" w:rsidRPr="00000000">
        <w:rPr>
          <w:rFonts w:ascii="Garamond" w:cs="Garamond" w:eastAsia="Garamond" w:hAnsi="Garamond"/>
          <w:rtl w:val="0"/>
        </w:rPr>
        <w:t xml:space="preserve">ziekenhuizen, ook</w:t>
      </w:r>
      <w:r w:rsidDel="00000000" w:rsidR="00000000" w:rsidRPr="00000000">
        <w:rPr>
          <w:rFonts w:ascii="Garamond" w:cs="Garamond" w:eastAsia="Garamond" w:hAnsi="Garamond"/>
          <w:rtl w:val="0"/>
        </w:rPr>
        <w:t xml:space="preserve"> Byteflies een belangrijke </w:t>
      </w:r>
      <w:r w:rsidDel="00000000" w:rsidR="00000000" w:rsidRPr="00000000">
        <w:rPr>
          <w:rFonts w:ascii="Garamond" w:cs="Garamond" w:eastAsia="Garamond" w:hAnsi="Garamond"/>
          <w:rtl w:val="0"/>
        </w:rPr>
        <w:t xml:space="preserve">rol zal spelen</w:t>
      </w:r>
      <w:r w:rsidDel="00000000" w:rsidR="00000000" w:rsidRPr="00000000">
        <w:rPr>
          <w:rFonts w:ascii="Garamond" w:cs="Garamond" w:eastAsia="Garamond" w:hAnsi="Garamond"/>
          <w:rtl w:val="0"/>
        </w:rPr>
        <w:t xml:space="preserve"> in dit project. Byteflies zal een team (het '</w:t>
      </w:r>
      <w:r w:rsidDel="00000000" w:rsidR="00000000" w:rsidRPr="00000000">
        <w:rPr>
          <w:rFonts w:ascii="Garamond" w:cs="Garamond" w:eastAsia="Garamond" w:hAnsi="Garamond"/>
          <w:b w:val="1"/>
          <w:rtl w:val="0"/>
        </w:rPr>
        <w:t xml:space="preserve">Telemonitoringsvoorschrift Team</w:t>
      </w:r>
      <w:r w:rsidDel="00000000" w:rsidR="00000000" w:rsidRPr="00000000">
        <w:rPr>
          <w:rFonts w:ascii="Garamond" w:cs="Garamond" w:eastAsia="Garamond" w:hAnsi="Garamond"/>
          <w:rtl w:val="0"/>
        </w:rPr>
        <w:t xml:space="preserve">’) ter beschikking stellen. Dit team is verantwoordelijk voor het beheer en de verdere ontwikkeling van het ‘Telemonitoringsvoorschrift’, voor het projectmanagement en de disseminatie activiteiten en om de stuurvergaderingen en de  ‘information sharing’ vergaderingen te organiseren. Op die manier trachten we de operationele impact voor de deelnemende ziekenhuizen (op vlak van ICT, administratie, project management) tot een minimum te herleiden.</w:t>
      </w:r>
    </w:p>
    <w:p w:rsidR="00000000" w:rsidDel="00000000" w:rsidP="00000000" w:rsidRDefault="00000000" w:rsidRPr="00000000" w14:paraId="00000012">
      <w:pPr>
        <w:spacing w:line="240" w:lineRule="auto"/>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3">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4">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Wordt overeengekomen wat volgt:</w:t>
      </w:r>
    </w:p>
    <w:p w:rsidR="00000000" w:rsidDel="00000000" w:rsidP="00000000" w:rsidRDefault="00000000" w:rsidRPr="00000000" w14:paraId="00000015">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6">
      <w:pPr>
        <w:spacing w:line="240" w:lineRule="auto"/>
        <w:jc w:val="both"/>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Artikel 1: Voorwerp van de overeenkomst</w:t>
      </w:r>
    </w:p>
    <w:p w:rsidR="00000000" w:rsidDel="00000000" w:rsidP="00000000" w:rsidRDefault="00000000" w:rsidRPr="00000000" w14:paraId="00000017">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Garamond" w:cs="Garamond" w:eastAsia="Garamond" w:hAnsi="Garamond"/>
        </w:rPr>
      </w:pPr>
      <w:r w:rsidDel="00000000" w:rsidR="00000000" w:rsidRPr="00000000">
        <w:rPr>
          <w:rFonts w:ascii="Garamond" w:cs="Garamond" w:eastAsia="Garamond" w:hAnsi="Garamond"/>
          <w:rtl w:val="0"/>
        </w:rPr>
        <w:t xml:space="preserve">Het “Project Innovatie - Telemonitoring", heeft als doelstelling om in samenwerking met deelnemende zorgactoren en/of ziekenhuizen, een systematisering en standaardisatie te organiseren voor de uitwisseling van gezondheidsgegevens. </w:t>
      </w:r>
    </w:p>
    <w:p w:rsidR="00000000" w:rsidDel="00000000" w:rsidP="00000000" w:rsidRDefault="00000000" w:rsidRPr="00000000" w14:paraId="00000019">
      <w:pPr>
        <w:shd w:fill="ffffff" w:val="clea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A">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Dit project heeft als doelstelling om een zorglandschap te creëren waarin de richtlijnen en integratie van telemonitoring duidelijk zijn voor alle spelers in het landschap. Het is voor een ziekenhuis en een zorgverlener duidelijk wat men kan verwachten van een ‘Telemonitoring Provider’ en er zijn richtlijnen rond interoperabiliteit en het gebruik van data voor zowel ‘primary use’ als ‘secondary use’. De integratie van nieuwe ‘Telemonitoring Providers’ gaat vlekkeloos en vraagt weinig extra inspanning van ziekenhuizen en ‘Telemonitoring Providers’. Alle data en rapporten die de telemonitoringsoplossingen genereren, zijn automatisch beschikbaar voor elke zorgverlener die een therapeutische relatie heeft met de patiënt. Dit zorgt voor minder dubbel werk en dus een efficiëntere zorgverlening.</w:t>
      </w:r>
    </w:p>
    <w:p w:rsidR="00000000" w:rsidDel="00000000" w:rsidP="00000000" w:rsidRDefault="00000000" w:rsidRPr="00000000" w14:paraId="0000001B">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C">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Dit wordt gerealiseerd door de introductie van het ‘Telemonitoringsvoorschrift’. </w:t>
      </w:r>
    </w:p>
    <w:p w:rsidR="00000000" w:rsidDel="00000000" w:rsidP="00000000" w:rsidRDefault="00000000" w:rsidRPr="00000000" w14:paraId="0000001D">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Enerzijds zorgt dit concept voor een beter gemeenschappelijk begrip over wat telemonitoring exact inhoudt. Naar analogie met een medicatievoorschrift of een voorschrift voor klinische biologie, schrijft de arts-specialist of zorgverlener een ‘Telemonitoringsvoorschrift’ voor en krijgt deze de resultaten terug van de ‘Telemonitoring Provider’ die hem of haar in staat stelt om volgende concrete acties te ondernemen in het zorgproces van hun patiënt. Anderzijds is het ‘Telemonitoringsvoorschrift’ een nieuwe data-integratiehub die zich positioneert tussen de datasystemen van de zorgactoren en de ‘Telemonitoring Provider’. </w:t>
      </w:r>
    </w:p>
    <w:p w:rsidR="00000000" w:rsidDel="00000000" w:rsidP="00000000" w:rsidRDefault="00000000" w:rsidRPr="00000000" w14:paraId="0000001E">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F">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Het ‘Telemonitoringsvoorschrift’ bestaat uit 3 pijlers: context-integratie, via de ‘Telemonitoring Input Module’, authenticatie, via de ‘Telemonitoring Authentication Module’ en outcome-integratie, via de ‘Telemonitoring Output Module’. Deze 3 pijlers zorgen voor een duidelijke consistentie rond het beschikbaar maken van transmurale data tussen verschillende ziekenhuizen en verschillende zorglijnen. Tenslotte zal dit project zorgen voor een standaardisatie op het vlak van telemonitoring opdat andere ziekenhuizen het op een gestructureerde manier kunnen hergebruiken. </w:t>
      </w:r>
    </w:p>
    <w:p w:rsidR="00000000" w:rsidDel="00000000" w:rsidP="00000000" w:rsidRDefault="00000000" w:rsidRPr="00000000" w14:paraId="00000020">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1">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In het kader van het project zoals hierboven beschreven:</w:t>
      </w:r>
    </w:p>
    <w:p w:rsidR="00000000" w:rsidDel="00000000" w:rsidP="00000000" w:rsidRDefault="00000000" w:rsidRPr="00000000" w14:paraId="00000022">
      <w:pPr>
        <w:numPr>
          <w:ilvl w:val="0"/>
          <w:numId w:val="1"/>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Geeft Partij B aan de doelstelling van het Telemonitoringsvoorschrift te onderschrijven als pad voorwaarts en als innovatie in de Zorg</w:t>
      </w:r>
    </w:p>
    <w:p w:rsidR="00000000" w:rsidDel="00000000" w:rsidP="00000000" w:rsidRDefault="00000000" w:rsidRPr="00000000" w14:paraId="00000023">
      <w:pPr>
        <w:numPr>
          <w:ilvl w:val="0"/>
          <w:numId w:val="1"/>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Spreekt Partij B de ambitie en wens uit op termijn het Telemonitoringsvoorschrift in gebruik te nemen</w:t>
      </w:r>
    </w:p>
    <w:p w:rsidR="00000000" w:rsidDel="00000000" w:rsidP="00000000" w:rsidRDefault="00000000" w:rsidRPr="00000000" w14:paraId="00000024">
      <w:pPr>
        <w:numPr>
          <w:ilvl w:val="0"/>
          <w:numId w:val="1"/>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Kan Partij B deelnemen aan de ‘information sharing’ vergaderingen die maandelijks georganiseerd worden.</w:t>
      </w:r>
    </w:p>
    <w:p w:rsidR="00000000" w:rsidDel="00000000" w:rsidP="00000000" w:rsidRDefault="00000000" w:rsidRPr="00000000" w14:paraId="00000025">
      <w:pPr>
        <w:numPr>
          <w:ilvl w:val="0"/>
          <w:numId w:val="1"/>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Kan Partij B deelnemen aan de stuurgroepvergaderingen die minstens elk kwartaal georganiseerd worden, om zo de voortgang van het project te evalueren en indien nodig bij te sturen</w:t>
      </w:r>
    </w:p>
    <w:p w:rsidR="00000000" w:rsidDel="00000000" w:rsidP="00000000" w:rsidRDefault="00000000" w:rsidRPr="00000000" w14:paraId="00000026">
      <w:pPr>
        <w:numPr>
          <w:ilvl w:val="0"/>
          <w:numId w:val="1"/>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Kan Partij B via deelname aan de governance en stuurgroepvergaderingen binnen het project een stem hebben in het bepalen van de architectuur en de roadmap van het ‘Telemonitoringsvoorschrift’.</w:t>
      </w:r>
    </w:p>
    <w:p w:rsidR="00000000" w:rsidDel="00000000" w:rsidP="00000000" w:rsidRDefault="00000000" w:rsidRPr="00000000" w14:paraId="00000027">
      <w:pPr>
        <w:numPr>
          <w:ilvl w:val="0"/>
          <w:numId w:val="1"/>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Zal Partij B de beslissing kunnen nemen om tijdens het project wel of niet het Telemonitoringsvoorschrift te valideren in de klinische praktijk door telemonitoring via de hub voor te schrijven aan patiënten.</w:t>
      </w:r>
    </w:p>
    <w:p w:rsidR="00000000" w:rsidDel="00000000" w:rsidP="00000000" w:rsidRDefault="00000000" w:rsidRPr="00000000" w14:paraId="00000028">
      <w:pPr>
        <w:numPr>
          <w:ilvl w:val="0"/>
          <w:numId w:val="1"/>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Zal het Telemonitoringsvoorschrift Team in opdracht van Partij A regelmatig tussentijdse rapportages opmaken en bezorgen aan alle betrokken partijen.</w:t>
      </w:r>
    </w:p>
    <w:p w:rsidR="00000000" w:rsidDel="00000000" w:rsidP="00000000" w:rsidRDefault="00000000" w:rsidRPr="00000000" w14:paraId="00000029">
      <w:pPr>
        <w:spacing w:line="240"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A">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2B">
      <w:pPr>
        <w:tabs>
          <w:tab w:val="center" w:leader="none" w:pos="4536"/>
          <w:tab w:val="right" w:leader="none" w:pos="9072"/>
        </w:tabs>
        <w:spacing w:line="240" w:lineRule="auto"/>
        <w:jc w:val="both"/>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Artikel 2: Duur van de overeenkomst</w:t>
      </w:r>
    </w:p>
    <w:p w:rsidR="00000000" w:rsidDel="00000000" w:rsidP="00000000" w:rsidRDefault="00000000" w:rsidRPr="00000000" w14:paraId="0000002C">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2D">
      <w:pPr>
        <w:spacing w:line="240" w:lineRule="auto"/>
        <w:jc w:val="both"/>
        <w:rPr>
          <w:rFonts w:ascii="Garamond" w:cs="Garamond" w:eastAsia="Garamond" w:hAnsi="Garamond"/>
          <w:b w:val="1"/>
          <w:u w:val="single"/>
        </w:rPr>
      </w:pPr>
      <w:r w:rsidDel="00000000" w:rsidR="00000000" w:rsidRPr="00000000">
        <w:rPr>
          <w:rFonts w:ascii="Garamond" w:cs="Garamond" w:eastAsia="Garamond" w:hAnsi="Garamond"/>
          <w:rtl w:val="0"/>
        </w:rPr>
        <w:t xml:space="preserve">De overeenkomst wordt gesloten voor de periode van 1 juli 2024 tot maximaal 31 december 2025.</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 </w:t>
      </w:r>
    </w:p>
    <w:p w:rsidR="00000000" w:rsidDel="00000000" w:rsidP="00000000" w:rsidRDefault="00000000" w:rsidRPr="00000000" w14:paraId="00000030">
      <w:pPr>
        <w:spacing w:line="240" w:lineRule="auto"/>
        <w:jc w:val="both"/>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Artikel 3: Voortijdige verbreking</w:t>
      </w:r>
      <w:r w:rsidDel="00000000" w:rsidR="00000000" w:rsidRPr="00000000">
        <w:rPr>
          <w:rtl w:val="0"/>
        </w:rPr>
      </w:r>
    </w:p>
    <w:p w:rsidR="00000000" w:rsidDel="00000000" w:rsidP="00000000" w:rsidRDefault="00000000" w:rsidRPr="00000000" w14:paraId="00000031">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rPr>
      </w:pPr>
      <w:r w:rsidDel="00000000" w:rsidR="00000000" w:rsidRPr="00000000">
        <w:rPr>
          <w:rFonts w:ascii="Garamond" w:cs="Garamond" w:eastAsia="Garamond" w:hAnsi="Garamond"/>
          <w:rtl w:val="0"/>
        </w:rPr>
        <w:t xml:space="preserve">Partij B kan zijn deelname aan het project en derhalve deze overeenkomst opzeggen via een schriftelijke kennisgeving en vergezeld van een grondige &amp; schriftelijke motivatie met inachtneming van een opzegtermijn van één maand.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4">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De overeenkomst wordt eveneens voortijdig beëindigd indien de Belgische Staat de voormelde overeenkomst “Project Innovatie - Telemonitoring” die op 28.06.2024 werd afgesloten met Partij A voortijdig heeft opgezegd. In voorkomend geval zal Partij A Partij B onmiddellijk in kennis stellen van de ontvangen aangetekende opzegbrief waarbij de opzegtermijn van één maand wordt in acht genomen.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6">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37">
      <w:pPr>
        <w:spacing w:line="240" w:lineRule="auto"/>
        <w:jc w:val="both"/>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Artikel 4: Gegevensbescherming</w:t>
      </w:r>
    </w:p>
    <w:p w:rsidR="00000000" w:rsidDel="00000000" w:rsidP="00000000" w:rsidRDefault="00000000" w:rsidRPr="00000000" w14:paraId="00000038">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9">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De contractanten verbinden zich ertoe de bepalingen na te leven van Verordening (EU) 2016/679 van het Europees Parlement en de Raad van 27 april 2016 betreffende de bescherming van natuurlijke personen in verband met de verwerking van persoonsgegevens en betreffende het vrije verkeer van die gegevens, en met name artikel 32 van die verordening, dat betrekking heeft op de beveiliging van de verwerking. </w:t>
      </w:r>
    </w:p>
    <w:p w:rsidR="00000000" w:rsidDel="00000000" w:rsidP="00000000" w:rsidRDefault="00000000" w:rsidRPr="00000000" w14:paraId="0000003A">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B">
      <w:pPr>
        <w:spacing w:line="240" w:lineRule="auto"/>
        <w:jc w:val="both"/>
        <w:rPr>
          <w:rFonts w:ascii="Garamond" w:cs="Garamond" w:eastAsia="Garamond" w:hAnsi="Garamond"/>
          <w:b w:val="1"/>
          <w:u w:val="single"/>
        </w:rPr>
      </w:pPr>
      <w:r w:rsidDel="00000000" w:rsidR="00000000" w:rsidRPr="00000000">
        <w:rPr>
          <w:rFonts w:ascii="Garamond" w:cs="Garamond" w:eastAsia="Garamond" w:hAnsi="Garamond"/>
          <w:rtl w:val="0"/>
        </w:rPr>
        <w:t xml:space="preserve">De projectresultaten mogen enkel mits de uitdrukkelijke toestemming van de Staat worden gepubliceerd, verspreid, in het openbaar voorgesteld of gebruikt voor andere studies. Deze toestemming zal niet onredelijk worden geweigerd. </w:t>
      </w:r>
      <w:r w:rsidDel="00000000" w:rsidR="00000000" w:rsidRPr="00000000">
        <w:rPr>
          <w:rtl w:val="0"/>
        </w:rPr>
      </w:r>
    </w:p>
    <w:p w:rsidR="00000000" w:rsidDel="00000000" w:rsidP="00000000" w:rsidRDefault="00000000" w:rsidRPr="00000000" w14:paraId="0000003C">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3D">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3E">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3F">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40">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41">
      <w:pPr>
        <w:spacing w:line="240" w:lineRule="auto"/>
        <w:jc w:val="both"/>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Artikel 5: Toepasselijk recht en bevoegde jurisdictie</w:t>
      </w:r>
    </w:p>
    <w:p w:rsidR="00000000" w:rsidDel="00000000" w:rsidP="00000000" w:rsidRDefault="00000000" w:rsidRPr="00000000" w14:paraId="00000042">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3">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De onderhavige overeenkomst is onderworpen aan het Belgisch recht. In geval van geschil zijn enkel de rechtbanken van het gerechtelijk arrondissement West-Vlaanderen bevoegd.</w:t>
      </w:r>
    </w:p>
    <w:p w:rsidR="00000000" w:rsidDel="00000000" w:rsidP="00000000" w:rsidRDefault="00000000" w:rsidRPr="00000000" w14:paraId="00000044">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45">
      <w:pPr>
        <w:spacing w:line="24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46">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7">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8">
      <w:pPr>
        <w:spacing w:line="240" w:lineRule="auto"/>
        <w:rPr>
          <w:rFonts w:ascii="Garamond" w:cs="Garamond" w:eastAsia="Garamond" w:hAnsi="Garamond"/>
        </w:rPr>
      </w:pPr>
      <w:r w:rsidDel="00000000" w:rsidR="00000000" w:rsidRPr="00000000">
        <w:rPr>
          <w:rtl w:val="0"/>
        </w:rPr>
      </w:r>
    </w:p>
    <w:tbl>
      <w:tblPr>
        <w:tblStyle w:val="Table1"/>
        <w:tblW w:w="877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88"/>
        <w:gridCol w:w="4389"/>
        <w:tblGridChange w:id="0">
          <w:tblGrid>
            <w:gridCol w:w="4388"/>
            <w:gridCol w:w="4389"/>
          </w:tblGrid>
        </w:tblGridChange>
      </w:tblGrid>
      <w:tr>
        <w:trPr>
          <w:cantSplit w:val="0"/>
          <w:trHeight w:val="596" w:hRule="atLeast"/>
          <w:tblHeader w:val="0"/>
        </w:trPr>
        <w:tc>
          <w:tcPr/>
          <w:p w:rsidR="00000000" w:rsidDel="00000000" w:rsidP="00000000" w:rsidRDefault="00000000" w:rsidRPr="00000000" w14:paraId="00000049">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Voor O.L.V. Van Lourdes Ziekenhuis Waregem:</w:t>
            </w:r>
          </w:p>
        </w:tc>
        <w:tc>
          <w:tcPr/>
          <w:p w:rsidR="00000000" w:rsidDel="00000000" w:rsidP="00000000" w:rsidRDefault="00000000" w:rsidRPr="00000000" w14:paraId="0000004A">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Voor </w:t>
            </w:r>
            <w:r w:rsidDel="00000000" w:rsidR="00000000" w:rsidRPr="00000000">
              <w:rPr>
                <w:rFonts w:ascii="Garamond" w:cs="Garamond" w:eastAsia="Garamond" w:hAnsi="Garamond"/>
                <w:color w:val="ff0000"/>
                <w:rtl w:val="0"/>
              </w:rPr>
              <w:t xml:space="preserve">NAAM</w:t>
            </w:r>
            <w:r w:rsidDel="00000000" w:rsidR="00000000" w:rsidRPr="00000000">
              <w:rPr>
                <w:rFonts w:ascii="Garamond" w:cs="Garamond" w:eastAsia="Garamond" w:hAnsi="Garamond"/>
                <w:color w:val="ff0000"/>
                <w:rtl w:val="0"/>
              </w:rPr>
              <w:t xml:space="preserve"> ZIEKENHUIS</w:t>
            </w:r>
            <w:r w:rsidDel="00000000" w:rsidR="00000000" w:rsidRPr="00000000">
              <w:rPr>
                <w:rFonts w:ascii="Garamond" w:cs="Garamond" w:eastAsia="Garamond" w:hAnsi="Garamond"/>
                <w:rtl w:val="0"/>
              </w:rPr>
              <w:t xml:space="preserve">:</w:t>
            </w:r>
          </w:p>
        </w:tc>
      </w:tr>
      <w:tr>
        <w:trPr>
          <w:cantSplit w:val="0"/>
          <w:trHeight w:val="735" w:hRule="atLeast"/>
          <w:tblHeader w:val="0"/>
        </w:trPr>
        <w:tc>
          <w:tcPr/>
          <w:p w:rsidR="00000000" w:rsidDel="00000000" w:rsidP="00000000" w:rsidRDefault="00000000" w:rsidRPr="00000000" w14:paraId="0000004B">
            <w:pPr>
              <w:spacing w:line="240" w:lineRule="auto"/>
              <w:rPr>
                <w:rFonts w:ascii="Garamond" w:cs="Garamond" w:eastAsia="Garamond" w:hAnsi="Garamond"/>
                <w:color w:val="ff0000"/>
              </w:rPr>
            </w:pPr>
            <w:r w:rsidDel="00000000" w:rsidR="00000000" w:rsidRPr="00000000">
              <w:rPr>
                <w:rFonts w:ascii="Garamond" w:cs="Garamond" w:eastAsia="Garamond" w:hAnsi="Garamond"/>
                <w:rtl w:val="0"/>
              </w:rPr>
              <w:t xml:space="preserve">Te Waregem, op </w:t>
            </w:r>
            <w:r w:rsidDel="00000000" w:rsidR="00000000" w:rsidRPr="00000000">
              <w:rPr>
                <w:rFonts w:ascii="Garamond" w:cs="Garamond" w:eastAsia="Garamond" w:hAnsi="Garamond"/>
                <w:color w:val="ff0000"/>
                <w:rtl w:val="0"/>
              </w:rPr>
              <w:t xml:space="preserve">DATUM</w:t>
            </w:r>
          </w:p>
        </w:tc>
        <w:tc>
          <w:tcPr/>
          <w:p w:rsidR="00000000" w:rsidDel="00000000" w:rsidP="00000000" w:rsidRDefault="00000000" w:rsidRPr="00000000" w14:paraId="0000004C">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Te </w:t>
            </w:r>
            <w:r w:rsidDel="00000000" w:rsidR="00000000" w:rsidRPr="00000000">
              <w:rPr>
                <w:rFonts w:ascii="Garamond" w:cs="Garamond" w:eastAsia="Garamond" w:hAnsi="Garamond"/>
                <w:color w:val="ff0000"/>
                <w:rtl w:val="0"/>
              </w:rPr>
              <w:t xml:space="preserve">PLAATS</w:t>
            </w:r>
            <w:r w:rsidDel="00000000" w:rsidR="00000000" w:rsidRPr="00000000">
              <w:rPr>
                <w:rFonts w:ascii="Garamond" w:cs="Garamond" w:eastAsia="Garamond" w:hAnsi="Garamond"/>
                <w:rtl w:val="0"/>
              </w:rPr>
              <w:t xml:space="preserve">, op </w:t>
            </w:r>
            <w:r w:rsidDel="00000000" w:rsidR="00000000" w:rsidRPr="00000000">
              <w:rPr>
                <w:rFonts w:ascii="Garamond" w:cs="Garamond" w:eastAsia="Garamond" w:hAnsi="Garamond"/>
                <w:color w:val="ff0000"/>
                <w:rtl w:val="0"/>
              </w:rPr>
              <w:t xml:space="preserve">DATUM</w:t>
            </w:r>
            <w:r w:rsidDel="00000000" w:rsidR="00000000" w:rsidRPr="00000000">
              <w:rPr>
                <w:rtl w:val="0"/>
              </w:rPr>
            </w:r>
          </w:p>
        </w:tc>
      </w:tr>
      <w:tr>
        <w:trPr>
          <w:cantSplit w:val="0"/>
          <w:trHeight w:val="105" w:hRule="atLeast"/>
          <w:tblHeader w:val="0"/>
        </w:trPr>
        <w:tc>
          <w:tcPr/>
          <w:p w:rsidR="00000000" w:rsidDel="00000000" w:rsidP="00000000" w:rsidRDefault="00000000" w:rsidRPr="00000000" w14:paraId="0000004D">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De heer Noël Cierkens</w:t>
            </w:r>
          </w:p>
        </w:tc>
        <w:tc>
          <w:tcPr/>
          <w:p w:rsidR="00000000" w:rsidDel="00000000" w:rsidP="00000000" w:rsidRDefault="00000000" w:rsidRPr="00000000" w14:paraId="0000004E">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NAAM</w:t>
            </w:r>
          </w:p>
        </w:tc>
      </w:tr>
      <w:tr>
        <w:trPr>
          <w:cantSplit w:val="0"/>
          <w:trHeight w:val="735" w:hRule="atLeast"/>
          <w:tblHeader w:val="0"/>
        </w:trPr>
        <w:tc>
          <w:tcPr/>
          <w:p w:rsidR="00000000" w:rsidDel="00000000" w:rsidP="00000000" w:rsidRDefault="00000000" w:rsidRPr="00000000" w14:paraId="0000004F">
            <w:pPr>
              <w:spacing w:after="0" w:before="0" w:line="276" w:lineRule="auto"/>
              <w:rPr>
                <w:rFonts w:ascii="Garamond" w:cs="Garamond" w:eastAsia="Garamond" w:hAnsi="Garamond"/>
                <w:b w:val="1"/>
                <w:u w:val="single"/>
              </w:rPr>
            </w:pPr>
            <w:r w:rsidDel="00000000" w:rsidR="00000000" w:rsidRPr="00000000">
              <w:rPr>
                <w:rFonts w:ascii="Garamond" w:cs="Garamond" w:eastAsia="Garamond" w:hAnsi="Garamond"/>
                <w:rtl w:val="0"/>
              </w:rPr>
              <w:t xml:space="preserve">Algemeen directeur</w:t>
            </w:r>
            <w:r w:rsidDel="00000000" w:rsidR="00000000" w:rsidRPr="00000000">
              <w:rPr>
                <w:rtl w:val="0"/>
              </w:rPr>
            </w:r>
          </w:p>
          <w:p w:rsidR="00000000" w:rsidDel="00000000" w:rsidP="00000000" w:rsidRDefault="00000000" w:rsidRPr="00000000" w14:paraId="00000050">
            <w:pPr>
              <w:spacing w:line="240" w:lineRule="auto"/>
              <w:rPr>
                <w:rFonts w:ascii="Garamond" w:cs="Garamond" w:eastAsia="Garamond" w:hAnsi="Garamond"/>
              </w:rPr>
            </w:pPr>
            <w:r w:rsidDel="00000000" w:rsidR="00000000" w:rsidRPr="00000000">
              <w:rPr>
                <w:rtl w:val="0"/>
              </w:rPr>
            </w:r>
          </w:p>
        </w:tc>
        <w:tc>
          <w:tcPr/>
          <w:p w:rsidR="00000000" w:rsidDel="00000000" w:rsidP="00000000" w:rsidRDefault="00000000" w:rsidRPr="00000000" w14:paraId="00000051">
            <w:pPr>
              <w:widowControl w:val="0"/>
              <w:spacing w:line="276" w:lineRule="auto"/>
              <w:rPr>
                <w:rFonts w:ascii="Garamond" w:cs="Garamond" w:eastAsia="Garamond" w:hAnsi="Garamond"/>
              </w:rPr>
            </w:pPr>
            <w:r w:rsidDel="00000000" w:rsidR="00000000" w:rsidRPr="00000000">
              <w:rPr>
                <w:rFonts w:ascii="Garamond" w:cs="Garamond" w:eastAsia="Garamond" w:hAnsi="Garamond"/>
                <w:rtl w:val="0"/>
              </w:rPr>
              <w:t xml:space="preserve">TITEL</w:t>
            </w:r>
          </w:p>
        </w:tc>
      </w:tr>
    </w:tbl>
    <w:p w:rsidR="00000000" w:rsidDel="00000000" w:rsidP="00000000" w:rsidRDefault="00000000" w:rsidRPr="00000000" w14:paraId="00000052">
      <w:pPr>
        <w:spacing w:line="240" w:lineRule="auto"/>
        <w:jc w:val="both"/>
        <w:rPr>
          <w:rFonts w:ascii="Garamond" w:cs="Garamond" w:eastAsia="Garamond" w:hAnsi="Garamond"/>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before="120" w:line="240" w:lineRule="auto"/>
        <w:jc w:val="both"/>
        <w:rPr>
          <w:b w:val="1"/>
          <w:sz w:val="28"/>
          <w:szCs w:val="28"/>
        </w:rPr>
      </w:pPr>
      <w:r w:rsidDel="00000000" w:rsidR="00000000" w:rsidRPr="00000000">
        <w:rPr>
          <w:b w:val="1"/>
          <w:sz w:val="28"/>
          <w:szCs w:val="28"/>
          <w:rtl w:val="0"/>
        </w:rPr>
        <w:t xml:space="preserve">Bijlage 1 – Lijst van zorgactoren/ziekenhuizen die intentie hebben uitgesproken om deel te nemen aan het project</w:t>
      </w:r>
    </w:p>
    <w:p w:rsidR="00000000" w:rsidDel="00000000" w:rsidP="00000000" w:rsidRDefault="00000000" w:rsidRPr="00000000" w14:paraId="00000054">
      <w:pPr>
        <w:spacing w:before="120" w:line="240" w:lineRule="auto"/>
        <w:jc w:val="both"/>
        <w:rPr>
          <w:b w:val="1"/>
          <w:sz w:val="28"/>
          <w:szCs w:val="28"/>
        </w:rPr>
      </w:pPr>
      <w:r w:rsidDel="00000000" w:rsidR="00000000" w:rsidRPr="00000000">
        <w:rPr>
          <w:rtl w:val="0"/>
        </w:rPr>
      </w:r>
    </w:p>
    <w:p w:rsidR="00000000" w:rsidDel="00000000" w:rsidP="00000000" w:rsidRDefault="00000000" w:rsidRPr="00000000" w14:paraId="00000055">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O.L.V. VAN LOURDES ZIEKENHUIS WAREGEM</w:t>
      </w:r>
    </w:p>
    <w:p w:rsidR="00000000" w:rsidDel="00000000" w:rsidP="00000000" w:rsidRDefault="00000000" w:rsidRPr="00000000" w14:paraId="00000056">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A.S.Z. - AUTONOME VERZORGINGSINSTELLING</w:t>
      </w:r>
    </w:p>
    <w:p w:rsidR="00000000" w:rsidDel="00000000" w:rsidP="00000000" w:rsidRDefault="00000000" w:rsidRPr="00000000" w14:paraId="00000057">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DELTA</w:t>
      </w:r>
    </w:p>
    <w:p w:rsidR="00000000" w:rsidDel="00000000" w:rsidP="00000000" w:rsidRDefault="00000000" w:rsidRPr="00000000" w14:paraId="00000058">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GROENINGE</w:t>
      </w:r>
    </w:p>
    <w:p w:rsidR="00000000" w:rsidDel="00000000" w:rsidP="00000000" w:rsidRDefault="00000000" w:rsidRPr="00000000" w14:paraId="00000059">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JAN PORTAELS </w:t>
      </w:r>
    </w:p>
    <w:p w:rsidR="00000000" w:rsidDel="00000000" w:rsidP="00000000" w:rsidRDefault="00000000" w:rsidRPr="00000000" w14:paraId="0000005A">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MARIA MIDDELARES</w:t>
      </w:r>
    </w:p>
    <w:p w:rsidR="00000000" w:rsidDel="00000000" w:rsidP="00000000" w:rsidRDefault="00000000" w:rsidRPr="00000000" w14:paraId="0000005B">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OOSTENDE - DAMIAAN</w:t>
      </w:r>
    </w:p>
    <w:p w:rsidR="00000000" w:rsidDel="00000000" w:rsidP="00000000" w:rsidRDefault="00000000" w:rsidRPr="00000000" w14:paraId="0000005C">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OUDENAARDE</w:t>
      </w:r>
    </w:p>
    <w:p w:rsidR="00000000" w:rsidDel="00000000" w:rsidP="00000000" w:rsidRDefault="00000000" w:rsidRPr="00000000" w14:paraId="0000005D">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SINT - VINCENTIUS</w:t>
      </w:r>
    </w:p>
    <w:p w:rsidR="00000000" w:rsidDel="00000000" w:rsidP="00000000" w:rsidRDefault="00000000" w:rsidRPr="00000000" w14:paraId="0000005E">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SINT-JAN </w:t>
      </w:r>
    </w:p>
    <w:p w:rsidR="00000000" w:rsidDel="00000000" w:rsidP="00000000" w:rsidRDefault="00000000" w:rsidRPr="00000000" w14:paraId="0000005F">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SINT-LUCAS</w:t>
      </w:r>
    </w:p>
    <w:p w:rsidR="00000000" w:rsidDel="00000000" w:rsidP="00000000" w:rsidRDefault="00000000" w:rsidRPr="00000000" w14:paraId="00000060">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SINT-MAARTEN</w:t>
      </w:r>
    </w:p>
    <w:p w:rsidR="00000000" w:rsidDel="00000000" w:rsidP="00000000" w:rsidRDefault="00000000" w:rsidRPr="00000000" w14:paraId="00000061">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TURNHOUT</w:t>
      </w:r>
    </w:p>
    <w:p w:rsidR="00000000" w:rsidDel="00000000" w:rsidP="00000000" w:rsidRDefault="00000000" w:rsidRPr="00000000" w14:paraId="00000062">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VESALIUS</w:t>
      </w:r>
    </w:p>
    <w:p w:rsidR="00000000" w:rsidDel="00000000" w:rsidP="00000000" w:rsidRDefault="00000000" w:rsidRPr="00000000" w14:paraId="00000063">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VOORKEMPEN</w:t>
      </w:r>
    </w:p>
    <w:p w:rsidR="00000000" w:rsidDel="00000000" w:rsidP="00000000" w:rsidRDefault="00000000" w:rsidRPr="00000000" w14:paraId="00000064">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AZ WEST</w:t>
      </w:r>
    </w:p>
    <w:p w:rsidR="00000000" w:rsidDel="00000000" w:rsidP="00000000" w:rsidRDefault="00000000" w:rsidRPr="00000000" w14:paraId="00000065">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CHU / UVC BRUGMANN</w:t>
      </w:r>
    </w:p>
    <w:p w:rsidR="00000000" w:rsidDel="00000000" w:rsidP="00000000" w:rsidRDefault="00000000" w:rsidRPr="00000000" w14:paraId="00000066">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CHU HELORA - SITE CONSTANTINOPLE MONS - SITE WARQUIGNIES</w:t>
      </w:r>
    </w:p>
    <w:p w:rsidR="00000000" w:rsidDel="00000000" w:rsidP="00000000" w:rsidRDefault="00000000" w:rsidRPr="00000000" w14:paraId="00000067">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CHU HELORA - SITE JOLIMONT -SITE LOBBES</w:t>
      </w:r>
    </w:p>
    <w:p w:rsidR="00000000" w:rsidDel="00000000" w:rsidP="00000000" w:rsidRDefault="00000000" w:rsidRPr="00000000" w14:paraId="00000068">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CHU HELORA - SITE KENNEDY MONS</w:t>
      </w:r>
    </w:p>
    <w:p w:rsidR="00000000" w:rsidDel="00000000" w:rsidP="00000000" w:rsidRDefault="00000000" w:rsidRPr="00000000" w14:paraId="00000069">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CHU HELORA - SITE NIVELLES - SITE TUBIZE</w:t>
      </w:r>
    </w:p>
    <w:p w:rsidR="00000000" w:rsidDel="00000000" w:rsidP="00000000" w:rsidRDefault="00000000" w:rsidRPr="00000000" w14:paraId="0000006A">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CHU LIEGE </w:t>
      </w:r>
    </w:p>
    <w:p w:rsidR="00000000" w:rsidDel="00000000" w:rsidP="00000000" w:rsidRDefault="00000000" w:rsidRPr="00000000" w14:paraId="0000006B">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CLINIQUE NOTRE-DAME DE GRACE</w:t>
      </w:r>
    </w:p>
    <w:p w:rsidR="00000000" w:rsidDel="00000000" w:rsidP="00000000" w:rsidRDefault="00000000" w:rsidRPr="00000000" w14:paraId="0000006C">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CLINIQUES UNIVERSITAIRES SAINT-LUC (UCL)</w:t>
      </w:r>
    </w:p>
    <w:p w:rsidR="00000000" w:rsidDel="00000000" w:rsidP="00000000" w:rsidRDefault="00000000" w:rsidRPr="00000000" w14:paraId="0000006D">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EUROPAZIEKENHUIZEN - CLINIQUES DE L'EUROPE</w:t>
      </w:r>
    </w:p>
    <w:p w:rsidR="00000000" w:rsidDel="00000000" w:rsidP="00000000" w:rsidRDefault="00000000" w:rsidRPr="00000000" w14:paraId="0000006E">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GROUPE SANTE CHC - CLINIQUE MONTLEGIA ET WAREMME</w:t>
      </w:r>
    </w:p>
    <w:p w:rsidR="00000000" w:rsidDel="00000000" w:rsidP="00000000" w:rsidRDefault="00000000" w:rsidRPr="00000000" w14:paraId="0000006F">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GZA- ZIEKENHUIZEN</w:t>
      </w:r>
    </w:p>
    <w:p w:rsidR="00000000" w:rsidDel="00000000" w:rsidP="00000000" w:rsidRDefault="00000000" w:rsidRPr="00000000" w14:paraId="00000070">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HEILIG HART ZIEKENHUIS</w:t>
      </w:r>
    </w:p>
    <w:p w:rsidR="00000000" w:rsidDel="00000000" w:rsidP="00000000" w:rsidRDefault="00000000" w:rsidRPr="00000000" w14:paraId="00000071">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HOPITAL DE LA CITADELLE</w:t>
      </w:r>
    </w:p>
    <w:p w:rsidR="00000000" w:rsidDel="00000000" w:rsidP="00000000" w:rsidRDefault="00000000" w:rsidRPr="00000000" w14:paraId="00000072">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HOPITAL ERASME (ULB)</w:t>
      </w:r>
    </w:p>
    <w:p w:rsidR="00000000" w:rsidDel="00000000" w:rsidP="00000000" w:rsidRDefault="00000000" w:rsidRPr="00000000" w14:paraId="00000073">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HOPITAL UNIV. DES ENFANTS REINE FABIOLA</w:t>
      </w:r>
    </w:p>
    <w:p w:rsidR="00000000" w:rsidDel="00000000" w:rsidP="00000000" w:rsidRDefault="00000000" w:rsidRPr="00000000" w14:paraId="00000074">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IMELDA ZIEKENHUIS</w:t>
      </w:r>
    </w:p>
    <w:p w:rsidR="00000000" w:rsidDel="00000000" w:rsidP="00000000" w:rsidRDefault="00000000" w:rsidRPr="00000000" w14:paraId="00000075">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JAN YPERMAN ZIEKENHUIS</w:t>
      </w:r>
    </w:p>
    <w:p w:rsidR="00000000" w:rsidDel="00000000" w:rsidP="00000000" w:rsidRDefault="00000000" w:rsidRPr="00000000" w14:paraId="00000076">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JESSA ZIEKENHUIS</w:t>
      </w:r>
    </w:p>
    <w:p w:rsidR="00000000" w:rsidDel="00000000" w:rsidP="00000000" w:rsidRDefault="00000000" w:rsidRPr="00000000" w14:paraId="00000077">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JULES BORDET INSTITUT</w:t>
      </w:r>
    </w:p>
    <w:p w:rsidR="00000000" w:rsidDel="00000000" w:rsidP="00000000" w:rsidRDefault="00000000" w:rsidRPr="00000000" w14:paraId="00000078">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NOORDERHART - MARIAZIEKENHUIS</w:t>
      </w:r>
    </w:p>
    <w:p w:rsidR="00000000" w:rsidDel="00000000" w:rsidP="00000000" w:rsidRDefault="00000000" w:rsidRPr="00000000" w14:paraId="00000079">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ONZE-LIEVE-VROUW ZIEKENHUIS</w:t>
      </w:r>
    </w:p>
    <w:p w:rsidR="00000000" w:rsidDel="00000000" w:rsidP="00000000" w:rsidRDefault="00000000" w:rsidRPr="00000000" w14:paraId="0000007A">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SINT- FRANCISCUSZIEKENHUIS</w:t>
      </w:r>
    </w:p>
    <w:p w:rsidR="00000000" w:rsidDel="00000000" w:rsidP="00000000" w:rsidRDefault="00000000" w:rsidRPr="00000000" w14:paraId="0000007B">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SINT-TRUDO ZIEKENHUIS</w:t>
      </w:r>
    </w:p>
    <w:p w:rsidR="00000000" w:rsidDel="00000000" w:rsidP="00000000" w:rsidRDefault="00000000" w:rsidRPr="00000000" w14:paraId="0000007C">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UNIVERSITAIR ZIEKENHUIS ANTWERPEN</w:t>
      </w:r>
    </w:p>
    <w:p w:rsidR="00000000" w:rsidDel="00000000" w:rsidP="00000000" w:rsidRDefault="00000000" w:rsidRPr="00000000" w14:paraId="0000007D">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UNIVERSITAIR ZIEKENHUIS BRUSSEL</w:t>
      </w:r>
    </w:p>
    <w:p w:rsidR="00000000" w:rsidDel="00000000" w:rsidP="00000000" w:rsidRDefault="00000000" w:rsidRPr="00000000" w14:paraId="0000007E">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UNIVERSITAIR ZIEKENHUIS GENT</w:t>
      </w:r>
    </w:p>
    <w:p w:rsidR="00000000" w:rsidDel="00000000" w:rsidP="00000000" w:rsidRDefault="00000000" w:rsidRPr="00000000" w14:paraId="0000007F">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UZ LEUVEN</w:t>
      </w:r>
    </w:p>
    <w:p w:rsidR="00000000" w:rsidDel="00000000" w:rsidP="00000000" w:rsidRDefault="00000000" w:rsidRPr="00000000" w14:paraId="00000080">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VITAZ</w:t>
      </w:r>
    </w:p>
    <w:p w:rsidR="00000000" w:rsidDel="00000000" w:rsidP="00000000" w:rsidRDefault="00000000" w:rsidRPr="00000000" w14:paraId="00000081">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ZIEKENHUIS GEEL</w:t>
      </w:r>
    </w:p>
    <w:p w:rsidR="00000000" w:rsidDel="00000000" w:rsidP="00000000" w:rsidRDefault="00000000" w:rsidRPr="00000000" w14:paraId="00000082">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ZIEKENHUIS OOST - LIMBURG</w:t>
      </w:r>
    </w:p>
    <w:p w:rsidR="00000000" w:rsidDel="00000000" w:rsidP="00000000" w:rsidRDefault="00000000" w:rsidRPr="00000000" w14:paraId="00000083">
      <w:pPr>
        <w:spacing w:line="240" w:lineRule="auto"/>
        <w:jc w:val="both"/>
        <w:rPr>
          <w:b w:val="1"/>
          <w:sz w:val="28"/>
          <w:szCs w:val="28"/>
        </w:rPr>
      </w:pPr>
      <w:r w:rsidDel="00000000" w:rsidR="00000000" w:rsidRPr="00000000">
        <w:rPr>
          <w:rFonts w:ascii="Garamond" w:cs="Garamond" w:eastAsia="Garamond" w:hAnsi="Garamond"/>
          <w:rtl w:val="0"/>
        </w:rPr>
        <w:t xml:space="preserve">ZIEKENHUISNETWERK ANTWERPEN</w:t>
      </w:r>
      <w:r w:rsidDel="00000000" w:rsidR="00000000" w:rsidRPr="00000000">
        <w:rPr>
          <w:rtl w:val="0"/>
        </w:rPr>
      </w:r>
    </w:p>
    <w:p w:rsidR="00000000" w:rsidDel="00000000" w:rsidP="00000000" w:rsidRDefault="00000000" w:rsidRPr="00000000" w14:paraId="00000084">
      <w:pPr>
        <w:spacing w:line="240" w:lineRule="auto"/>
        <w:jc w:val="both"/>
        <w:rPr>
          <w:rFonts w:ascii="Garamond" w:cs="Garamond" w:eastAsia="Garamond" w:hAnsi="Garamond"/>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